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95" w:rsidRPr="00752A95" w:rsidRDefault="00752A95" w:rsidP="00752A95">
      <w:pPr>
        <w:pStyle w:val="1"/>
      </w:pPr>
      <w:hyperlink r:id="rId6" w:history="1">
        <w:r w:rsidRPr="00752A95">
          <w:t>Новые сорта ячменя, включенные в Государственный реестр селекционных достижений в 2023 году </w:t>
        </w:r>
      </w:hyperlink>
      <w:r w:rsidRPr="00752A95">
        <w:t>(2023-12-26)</w:t>
      </w:r>
    </w:p>
    <w:p w:rsidR="00752A95" w:rsidRPr="00752A95" w:rsidRDefault="00752A95" w:rsidP="00752A95">
      <w:pPr>
        <w:pStyle w:val="a3"/>
      </w:pPr>
      <w:r w:rsidRPr="00752A95">
        <w:t>Уважаемые коллеги!</w:t>
      </w:r>
    </w:p>
    <w:p w:rsidR="00752A95" w:rsidRPr="00752A95" w:rsidRDefault="00752A95" w:rsidP="00752A95">
      <w:pPr>
        <w:pStyle w:val="a3"/>
      </w:pPr>
      <w:r w:rsidRPr="00752A95">
        <w:t>14 декабря 2023 г. в Минсельхозе под руководством врио Председателя ФГБУ «Госсорткомиссия» Куликова Алексея Владимировича состоялось заседание Экспертной комиссии по зерновым, зернобобовым и крупяным культурам, на котором были рассмотрены предложения филиалов ФГБУ «Госсорткомиссия» по внесению изменений в Государственный реестр сортов и гибридов сельскохозяйственных растений, допущенных к использованию.</w:t>
      </w:r>
    </w:p>
    <w:p w:rsidR="00752A95" w:rsidRPr="00752A95" w:rsidRDefault="00752A95" w:rsidP="00752A95">
      <w:pPr>
        <w:pStyle w:val="a3"/>
      </w:pPr>
      <w:r w:rsidRPr="00752A95">
        <w:t>На рассмотрение Экспертной комиссии было вынесено 12 российских и 4 иностранных сорта ячменя.</w:t>
      </w:r>
    </w:p>
    <w:p w:rsidR="00752A95" w:rsidRPr="00752A95" w:rsidRDefault="00752A95" w:rsidP="00752A95">
      <w:pPr>
        <w:pStyle w:val="a3"/>
        <w:rPr>
          <w:rFonts w:ascii="Verdana" w:hAnsi="Verdana" w:cs="Times New Roman"/>
          <w:color w:val="332200"/>
          <w:szCs w:val="18"/>
        </w:rPr>
      </w:pPr>
      <w:r w:rsidRPr="00752A95">
        <w:t>На основании</w:t>
      </w:r>
      <w:r w:rsidRPr="00752A95">
        <w:rPr>
          <w:rFonts w:ascii="Verdana" w:hAnsi="Verdana" w:cs="Times New Roman"/>
          <w:color w:val="332200"/>
          <w:szCs w:val="18"/>
        </w:rPr>
        <w:t xml:space="preserve"> результатов государственных сортоиспытаний экспертная комиссия приняла решение:</w:t>
      </w:r>
    </w:p>
    <w:p w:rsidR="00752A95" w:rsidRPr="00752A95" w:rsidRDefault="00752A95" w:rsidP="00752A95">
      <w:pPr>
        <w:pStyle w:val="a3"/>
        <w:rPr>
          <w:rFonts w:ascii="Times New Roman" w:hAnsi="Times New Roman" w:cs="Times New Roman"/>
          <w:color w:val="000000"/>
          <w:sz w:val="27"/>
        </w:rPr>
      </w:pPr>
      <w:r w:rsidRPr="00752A95">
        <w:rPr>
          <w:rFonts w:ascii="Times New Roman" w:hAnsi="Times New Roman" w:cs="Times New Roman"/>
          <w:b/>
          <w:color w:val="000000"/>
          <w:sz w:val="27"/>
        </w:rPr>
        <w:t>Впервые включить в Государственный реестр селекционных достижений следующие сорта ярового ячменя: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5212"/>
        <w:gridCol w:w="106"/>
        <w:gridCol w:w="1454"/>
      </w:tblGrid>
      <w:tr w:rsidR="00752A95" w:rsidRPr="00752A95" w:rsidTr="00752A95">
        <w:trPr>
          <w:trHeight w:val="840"/>
        </w:trPr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Сорт ячменя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Селекционер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Регион</w:t>
            </w:r>
          </w:p>
        </w:tc>
      </w:tr>
      <w:tr w:rsidR="00752A95" w:rsidRPr="00752A95" w:rsidTr="00752A95">
        <w:trPr>
          <w:trHeight w:val="840"/>
        </w:trPr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КВС 18 3518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KWS LOCHOW GMBH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5, 7</w:t>
            </w:r>
          </w:p>
        </w:tc>
      </w:tr>
      <w:tr w:rsidR="00752A95" w:rsidRPr="00752A95" w:rsidTr="00752A95">
        <w:trPr>
          <w:trHeight w:val="780"/>
        </w:trPr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Кузбасский Юбилейный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b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b/>
                <w:color w:val="332200"/>
                <w:sz w:val="17"/>
                <w:szCs w:val="17"/>
              </w:rPr>
              <w:t>ФГБУН СИБИРСКИЙ ФЕДЕРАЛЬНЫЙ НАУЧНЫЙ ЦЕНТР</w:t>
            </w:r>
            <w:r w:rsidRPr="00752A95">
              <w:rPr>
                <w:rFonts w:ascii="Verdana" w:hAnsi="Verdana" w:cs="Times New Roman"/>
                <w:b/>
                <w:color w:val="332200"/>
                <w:sz w:val="17"/>
                <w:szCs w:val="17"/>
              </w:rPr>
              <w:br/>
              <w:t>АГРОБИОТЕХНОЛОГИЙ РАН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10, 11</w:t>
            </w:r>
          </w:p>
        </w:tc>
      </w:tr>
      <w:tr w:rsidR="00752A95" w:rsidRPr="00752A95" w:rsidTr="00752A95">
        <w:trPr>
          <w:trHeight w:val="990"/>
        </w:trPr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Лекарь 2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ГБНУ ‘ФЕДЕРАЛЬНЫЙ НАУЧНЫЙ ЦЕНТР БИОЛОГИЧЕСКИХ СИСТЕМ И АГРОТЕХНОЛОГИЙ РОССИЙСКОЙ АКАДЕМИИ НАУК’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9</w:t>
            </w:r>
          </w:p>
        </w:tc>
      </w:tr>
      <w:tr w:rsidR="00752A95" w:rsidRPr="00752A95" w:rsidTr="00752A95">
        <w:trPr>
          <w:trHeight w:val="990"/>
        </w:trPr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Линх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ФГБУН ФЕДЕРАЛЬНЫЙ ИССЛЕДОВАТЕЛЬСКИЙ ЦЕНТР КОМПЛЕКСНОГО ИЗУЧЕНИЯ АРКТИКИ ИМЕНИ АКАДЕМИКА Н.П. ЛАВЕРОВА УРО РАН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1</w:t>
            </w:r>
          </w:p>
        </w:tc>
      </w:tr>
      <w:tr w:rsidR="00752A95" w:rsidRPr="00752A95" w:rsidTr="00752A95">
        <w:trPr>
          <w:trHeight w:val="825"/>
        </w:trPr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Медикум 21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ТИШКОВ ДМИТРИЙ НИКОЛАЕВИЧ, АБДАРАШИТОВ РЕНАТ РИМОВИЧ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9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Милан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ГБНУ ‘ФЕДЕРАЛЬНЫЙ ИССЛЕДОВАТЕЛЬСКИЙ ЦЕНТР ‘НЕМЧИНОВКА ‘+ ФГБНУ ‘ВЕРХНЕВОЛЖСКИЙ ФАНЦ’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3, 4 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Приморский 100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b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b/>
                <w:color w:val="332200"/>
                <w:sz w:val="17"/>
                <w:szCs w:val="17"/>
              </w:rPr>
              <w:t>ГБНУ ‘ФНЦ АГРОБИОТЕХНОЛОГИЙ ДАЛЬНЕГО ВОСТОКА ИМ. А.К.ЧАЙКИ’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12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Рени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ORDSAAT SAATZUCHT GMBH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2, 3, 5, 7, 9, 10, 11, 12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Сарыч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ФГБУН САМАРСКИЙ ФЕДЕРАЛЬНЫЙ ИССЛЕДОВАТЕЛЬСКИЙ ЦЕНТР РАН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7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Стинг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NORDSAAT SAATZUCHT GMBH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2, 3, 5, 7, 9, 10, 12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Шетти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  <w:lang w:val="en-US"/>
              </w:rPr>
              <w:t xml:space="preserve">SAATZUCHT JOSEF BREUN GMBH &amp; CO. </w:t>
            </w: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KG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5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Яровит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ФГБНУ ‘НАЦИОНАЛЬНЫЙ ЦЕНТР ЗЕРНА ИМЕНИ П.П. ЛУКЬЯНЕНКО’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6</w:t>
            </w:r>
          </w:p>
        </w:tc>
      </w:tr>
    </w:tbl>
    <w:p w:rsidR="00752A95" w:rsidRPr="00752A95" w:rsidRDefault="00752A95" w:rsidP="00752A95">
      <w:pPr>
        <w:pStyle w:val="a3"/>
        <w:rPr>
          <w:rFonts w:ascii="Times New Roman" w:hAnsi="Times New Roman" w:cs="Times New Roman"/>
          <w:color w:val="000000"/>
          <w:sz w:val="27"/>
        </w:rPr>
      </w:pPr>
      <w:r w:rsidRPr="00752A95">
        <w:rPr>
          <w:rFonts w:ascii="Times New Roman" w:hAnsi="Times New Roman" w:cs="Times New Roman"/>
          <w:b/>
          <w:color w:val="000000"/>
          <w:sz w:val="27"/>
        </w:rPr>
        <w:t>Впервые включить в Государственный реестр селекционных достижений следующие сорта озимого ячменя: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5212"/>
        <w:gridCol w:w="106"/>
        <w:gridCol w:w="1454"/>
      </w:tblGrid>
      <w:tr w:rsidR="00752A95" w:rsidRPr="00752A95" w:rsidTr="00752A95">
        <w:trPr>
          <w:trHeight w:val="840"/>
        </w:trPr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Сорт ячменя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Селекционер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Регион</w:t>
            </w:r>
          </w:p>
        </w:tc>
      </w:tr>
      <w:tr w:rsidR="00752A95" w:rsidRPr="00752A95" w:rsidTr="00752A95">
        <w:trPr>
          <w:trHeight w:val="840"/>
        </w:trPr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lastRenderedPageBreak/>
              <w:t>Гратион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ФГБНУ ‘СЕВЕРО-КАВКАЗСКИЙ ФЕДЕРАЛЬНЫЙ НАУЧНЫЙ АГРАРНЫЙ ЦЕНТР’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6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Саня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ООО ‘АГРОСТАНДАРТ’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6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Титан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ФГБНУ ‘НАЦИОНАЛЬНЫЙ ЦЕНТР ЗЕРНА ИМЕНИ П.П. ЛУКЬЯНЕНКО’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6</w:t>
            </w:r>
          </w:p>
        </w:tc>
      </w:tr>
      <w:tr w:rsidR="00752A95" w:rsidRPr="00752A95" w:rsidTr="00752A95">
        <w:tc>
          <w:tcPr>
            <w:tcW w:w="17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Хорс</w:t>
            </w:r>
          </w:p>
        </w:tc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ФГБНУ ‘НАЦИОНАЛЬНЫЙ ЦЕНТР ЗЕРНА ИМЕНИ П.П. ЛУКЬЯНЕНКО’</w:t>
            </w:r>
          </w:p>
        </w:tc>
        <w:tc>
          <w:tcPr>
            <w:tcW w:w="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41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6</w:t>
            </w:r>
          </w:p>
        </w:tc>
      </w:tr>
    </w:tbl>
    <w:p w:rsidR="00752A95" w:rsidRPr="00752A95" w:rsidRDefault="00752A95" w:rsidP="00752A95">
      <w:pPr>
        <w:pStyle w:val="a3"/>
        <w:rPr>
          <w:rFonts w:ascii="Times New Roman" w:hAnsi="Times New Roman" w:cs="Times New Roman"/>
          <w:color w:val="000000"/>
          <w:sz w:val="27"/>
        </w:rPr>
      </w:pPr>
      <w:r w:rsidRPr="00752A95">
        <w:rPr>
          <w:rFonts w:ascii="Times New Roman" w:hAnsi="Times New Roman" w:cs="Times New Roman"/>
          <w:b/>
          <w:color w:val="000000"/>
          <w:sz w:val="27"/>
        </w:rPr>
        <w:t>Расширить регионы допуска к использованию следующих сортов ярового ячменя:</w:t>
      </w:r>
    </w:p>
    <w:tbl>
      <w:tblPr>
        <w:tblW w:w="8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5342"/>
        <w:gridCol w:w="106"/>
        <w:gridCol w:w="1224"/>
      </w:tblGrid>
      <w:tr w:rsidR="00752A95" w:rsidRPr="00752A95" w:rsidTr="00752A95">
        <w:tc>
          <w:tcPr>
            <w:tcW w:w="15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Сорт ячменя</w:t>
            </w:r>
          </w:p>
        </w:tc>
        <w:tc>
          <w:tcPr>
            <w:tcW w:w="519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Селекционер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Регион</w:t>
            </w:r>
          </w:p>
        </w:tc>
      </w:tr>
      <w:tr w:rsidR="00752A95" w:rsidRPr="00752A95" w:rsidTr="00752A95">
        <w:tc>
          <w:tcPr>
            <w:tcW w:w="15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КВС Талис</w:t>
            </w:r>
          </w:p>
        </w:tc>
        <w:tc>
          <w:tcPr>
            <w:tcW w:w="519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KWS LOCHOW GMBH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9, 10</w:t>
            </w:r>
          </w:p>
        </w:tc>
      </w:tr>
      <w:tr w:rsidR="00752A95" w:rsidRPr="00752A95" w:rsidTr="00752A95">
        <w:tc>
          <w:tcPr>
            <w:tcW w:w="15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РЖТ Планет</w:t>
            </w:r>
          </w:p>
        </w:tc>
        <w:tc>
          <w:tcPr>
            <w:tcW w:w="519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RAGT SEMENCES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5, 7</w:t>
            </w:r>
          </w:p>
        </w:tc>
      </w:tr>
    </w:tbl>
    <w:p w:rsidR="00752A95" w:rsidRPr="00752A95" w:rsidRDefault="00752A95" w:rsidP="00752A95">
      <w:pPr>
        <w:pStyle w:val="a3"/>
        <w:rPr>
          <w:rFonts w:ascii="Times New Roman" w:hAnsi="Times New Roman" w:cs="Times New Roman"/>
          <w:color w:val="000000"/>
          <w:sz w:val="27"/>
        </w:rPr>
      </w:pPr>
      <w:r w:rsidRPr="00752A95">
        <w:rPr>
          <w:rFonts w:ascii="Times New Roman" w:hAnsi="Times New Roman" w:cs="Times New Roman"/>
          <w:b/>
          <w:color w:val="000000"/>
          <w:sz w:val="27"/>
        </w:rPr>
        <w:t>Расширить регионы допуска к использованию следующих сортов озимого ячменя:</w:t>
      </w:r>
    </w:p>
    <w:tbl>
      <w:tblPr>
        <w:tblW w:w="8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5342"/>
        <w:gridCol w:w="106"/>
        <w:gridCol w:w="1224"/>
      </w:tblGrid>
      <w:tr w:rsidR="00752A95" w:rsidRPr="00752A95" w:rsidTr="00752A95">
        <w:tc>
          <w:tcPr>
            <w:tcW w:w="15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Сорт ячменя</w:t>
            </w:r>
          </w:p>
        </w:tc>
        <w:tc>
          <w:tcPr>
            <w:tcW w:w="519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Селекционер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Регион</w:t>
            </w:r>
          </w:p>
        </w:tc>
      </w:tr>
      <w:tr w:rsidR="00752A95" w:rsidRPr="00752A95" w:rsidTr="00752A95">
        <w:tc>
          <w:tcPr>
            <w:tcW w:w="15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Шторм</w:t>
            </w:r>
          </w:p>
        </w:tc>
        <w:tc>
          <w:tcPr>
            <w:tcW w:w="519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ФГБНУ ‘СЕВЕРО-КАВКАЗСКИЙ ФЕДЕРАЛЬНЫЙ НАУЧНЫЙ АГРАРНЫЙ ЦЕНТР’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5</w:t>
            </w:r>
          </w:p>
        </w:tc>
      </w:tr>
    </w:tbl>
    <w:p w:rsidR="00752A95" w:rsidRPr="00752A95" w:rsidRDefault="00752A95" w:rsidP="00752A95">
      <w:pPr>
        <w:pStyle w:val="a3"/>
        <w:rPr>
          <w:rFonts w:ascii="Verdana" w:hAnsi="Verdana" w:cs="Times New Roman"/>
          <w:color w:val="332200"/>
          <w:szCs w:val="18"/>
        </w:rPr>
      </w:pPr>
      <w:r w:rsidRPr="00752A95">
        <w:rPr>
          <w:rFonts w:ascii="Verdana" w:hAnsi="Verdana" w:cs="Times New Roman"/>
          <w:color w:val="332200"/>
          <w:szCs w:val="18"/>
        </w:rPr>
        <w:t> </w:t>
      </w:r>
    </w:p>
    <w:p w:rsidR="00752A95" w:rsidRPr="00752A95" w:rsidRDefault="00752A95" w:rsidP="00752A95">
      <w:pPr>
        <w:pStyle w:val="a3"/>
        <w:rPr>
          <w:rFonts w:ascii="Times New Roman" w:hAnsi="Times New Roman" w:cs="Times New Roman"/>
          <w:color w:val="000000"/>
          <w:sz w:val="27"/>
        </w:rPr>
      </w:pPr>
      <w:r w:rsidRPr="00752A95">
        <w:rPr>
          <w:rFonts w:ascii="Times New Roman" w:hAnsi="Times New Roman" w:cs="Times New Roman"/>
          <w:b/>
          <w:color w:val="000000"/>
          <w:sz w:val="27"/>
        </w:rPr>
        <w:t>Снять с испытаний следующие сорта ярового ячменя:</w:t>
      </w:r>
    </w:p>
    <w:tbl>
      <w:tblPr>
        <w:tblW w:w="8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219"/>
        <w:gridCol w:w="106"/>
        <w:gridCol w:w="1118"/>
      </w:tblGrid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Сорт ячменя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Селекционер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Регион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АЛУЭ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  <w:lang w:val="en-US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  <w:lang w:val="en-US"/>
              </w:rPr>
              <w:t>ACKERMANN SAATZUCHT GMBH &amp; CO. KG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7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ЛЕАНДРА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  <w:lang w:val="en-US"/>
              </w:rPr>
              <w:t xml:space="preserve">SAATZUCHT JOSEF BREUN GMBH &amp; CO. </w:t>
            </w: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KG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3, 5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ЛИНХ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ФГБУН ФЕДЕРАЛЬНЫЙ ИССЛЕДОВАТЕЛЬСКИЙ ЦЕНТР КОМПЛЕКСНОГО ИЗУЧЕНИЯ АРКТИКИ ИМЕНИ АКАДЕМИКА Н.П. ЛАВЕРОВА УРО РАН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2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МИЛАН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ФГБНУ ‘ФЕДЕРАЛЬНЫЙ ИССЛЕДОВАТЕЛЬСКИЙ ЦЕНТР ‘НЕМЧИНОВКА ‘+ ФГБНУ ‘ВЕРХНЕВОЛЖСКИЙ ФАНЦ’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2, 5, 7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ПОВОЛЖСКИЙ ПРИЗ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ФГБУН САМАРСКИЙ ФЕДЕРАЛЬНЫЙ ИССЛЕДОВАТЕЛЬСКИЙ ЦЕНТР РАН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7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СПИТФАЙР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SELGEN A.S.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5, 6, 10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СТИНГ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NORDSAAT SAATZUCHT GMBH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11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УЗЕНЬ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ООО ОВП ‘ПОКРОВСКОЕ’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8, 9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ШЕТТИ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  <w:lang w:val="en-US"/>
              </w:rPr>
              <w:t xml:space="preserve">SAATZUCHT JOSEF BREUN GMBH &amp; CO. </w:t>
            </w: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KG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3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ЭННИЯ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NORDSAAT SAATZUCHT GMBH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2, 3, 5, 6, 7, 9, 10, 11, 12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ЭНТЕРПРАЙЗ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ООО ‘КАНСИДС’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5, 6, 7, 8, 10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ЯРОВИТ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ФГБНУ ‘НАЦИОНАЛЬНЫЙ ЦЕНТР ЗЕРНА ИМЕНИ П.П. ЛУКЬЯНЕНКО’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2, 5, 7, 8</w:t>
            </w:r>
          </w:p>
        </w:tc>
      </w:tr>
    </w:tbl>
    <w:p w:rsidR="00752A95" w:rsidRPr="00752A95" w:rsidRDefault="00752A95" w:rsidP="00752A95">
      <w:pPr>
        <w:pStyle w:val="a3"/>
        <w:rPr>
          <w:rFonts w:ascii="Times New Roman" w:hAnsi="Times New Roman" w:cs="Times New Roman"/>
          <w:color w:val="000000"/>
          <w:sz w:val="27"/>
        </w:rPr>
      </w:pPr>
      <w:r w:rsidRPr="00752A95">
        <w:rPr>
          <w:rFonts w:ascii="Times New Roman" w:hAnsi="Times New Roman" w:cs="Times New Roman"/>
          <w:b/>
          <w:color w:val="000000"/>
          <w:sz w:val="27"/>
        </w:rPr>
        <w:t>Снять с испытаний следующие сорта озимого ячменя:</w:t>
      </w:r>
    </w:p>
    <w:tbl>
      <w:tblPr>
        <w:tblW w:w="8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219"/>
        <w:gridCol w:w="106"/>
        <w:gridCol w:w="1118"/>
      </w:tblGrid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Сорт ячменя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Селекционер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i/>
                <w:iCs/>
                <w:color w:val="332200"/>
                <w:sz w:val="17"/>
                <w:szCs w:val="17"/>
              </w:rPr>
              <w:t>Регион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АДАЛИНА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  <w:lang w:val="en-US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  <w:lang w:val="en-US"/>
              </w:rPr>
              <w:t>SAATZUCHT DONAU GMBH &amp; CO. KG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5, 6</w:t>
            </w:r>
          </w:p>
        </w:tc>
      </w:tr>
      <w:tr w:rsidR="00752A95" w:rsidRPr="00752A95" w:rsidTr="00752A95"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ТИТАН</w:t>
            </w:r>
          </w:p>
        </w:tc>
        <w:tc>
          <w:tcPr>
            <w:tcW w:w="50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ФГБНУ ‘НАЦИОНАЛЬНЫЙ ЦЕНТР ЗЕРНА ИМЕНИ П.П. ЛУКЬЯНЕНКО’</w:t>
            </w:r>
          </w:p>
        </w:tc>
        <w:tc>
          <w:tcPr>
            <w:tcW w:w="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752A9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2A95" w:rsidRPr="00752A95" w:rsidRDefault="00752A95" w:rsidP="00752A95">
            <w:pPr>
              <w:pStyle w:val="a3"/>
              <w:rPr>
                <w:rFonts w:ascii="Verdana" w:hAnsi="Verdana" w:cs="Times New Roman"/>
                <w:color w:val="332200"/>
                <w:sz w:val="17"/>
                <w:szCs w:val="17"/>
              </w:rPr>
            </w:pPr>
            <w:r w:rsidRPr="00752A95">
              <w:rPr>
                <w:rFonts w:ascii="Verdana" w:hAnsi="Verdana" w:cs="Times New Roman"/>
                <w:color w:val="332200"/>
                <w:sz w:val="17"/>
                <w:szCs w:val="17"/>
              </w:rPr>
              <w:t>2, 5, 7, 8</w:t>
            </w:r>
          </w:p>
        </w:tc>
      </w:tr>
    </w:tbl>
    <w:p w:rsidR="00752A95" w:rsidRPr="00752A95" w:rsidRDefault="00752A95" w:rsidP="00752A95">
      <w:pPr>
        <w:pStyle w:val="a3"/>
        <w:rPr>
          <w:rFonts w:ascii="Verdana" w:hAnsi="Verdana" w:cs="Times New Roman"/>
          <w:color w:val="332200"/>
          <w:szCs w:val="18"/>
        </w:rPr>
      </w:pPr>
      <w:hyperlink r:id="rId7" w:history="1">
        <w:r w:rsidRPr="00752A95">
          <w:rPr>
            <w:rFonts w:ascii="Verdana" w:hAnsi="Verdana" w:cs="Times New Roman"/>
            <w:b/>
            <w:color w:val="3F282F"/>
            <w:szCs w:val="18"/>
            <w:u w:val="single"/>
          </w:rPr>
          <w:t>Протокол заседания ЭК</w:t>
        </w:r>
      </w:hyperlink>
      <w:r>
        <w:rPr>
          <w:rFonts w:ascii="Verdana" w:hAnsi="Verdana" w:cs="Times New Roman"/>
          <w:color w:val="332200"/>
          <w:szCs w:val="18"/>
        </w:rPr>
        <w:t xml:space="preserve">: </w:t>
      </w:r>
      <w:hyperlink r:id="rId8" w:history="1">
        <w:r w:rsidRPr="00F72C20">
          <w:rPr>
            <w:rStyle w:val="a4"/>
            <w:rFonts w:ascii="Verdana" w:hAnsi="Verdana" w:cs="Times New Roman"/>
            <w:szCs w:val="18"/>
          </w:rPr>
          <w:t>https://barley-malt.ru/wp-content/uploads/2023/12/protokol-ot-14.12.2023.pdf</w:t>
        </w:r>
      </w:hyperlink>
      <w:r>
        <w:rPr>
          <w:rFonts w:ascii="Verdana" w:hAnsi="Verdana" w:cs="Times New Roman"/>
          <w:color w:val="332200"/>
          <w:szCs w:val="18"/>
        </w:rPr>
        <w:t xml:space="preserve"> </w:t>
      </w:r>
    </w:p>
    <w:p w:rsidR="00752A95" w:rsidRDefault="00752A95" w:rsidP="00752A95">
      <w:pPr>
        <w:pStyle w:val="a3"/>
        <w:rPr>
          <w:rFonts w:ascii="Verdana" w:hAnsi="Verdana" w:cs="Times New Roman"/>
          <w:color w:val="332200"/>
          <w:szCs w:val="18"/>
        </w:rPr>
      </w:pPr>
      <w:hyperlink r:id="rId9" w:history="1"/>
    </w:p>
    <w:p w:rsidR="00752A95" w:rsidRPr="00752A95" w:rsidRDefault="00752A95" w:rsidP="00752A95">
      <w:pPr>
        <w:pStyle w:val="a3"/>
        <w:rPr>
          <w:rFonts w:ascii="Verdana" w:hAnsi="Verdana" w:cs="Times New Roman"/>
          <w:color w:val="332200"/>
          <w:szCs w:val="18"/>
        </w:rPr>
      </w:pPr>
      <w:r>
        <w:t xml:space="preserve">Союз производителей ячменя, солода, хмеля и </w:t>
      </w:r>
      <w:r>
        <w:rPr>
          <w:color w:val="008000"/>
        </w:rPr>
        <w:t>пиво-безалкогольной</w:t>
      </w:r>
      <w:r>
        <w:t xml:space="preserve"> продукции. - 2023. - </w:t>
      </w:r>
      <w:r>
        <w:rPr>
          <w:b/>
          <w:bCs w:val="0"/>
        </w:rPr>
        <w:t>26 декабря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"https://barley-malt.ru/?p=36359" </w:instrText>
      </w:r>
      <w:r>
        <w:fldChar w:fldCharType="separate"/>
      </w:r>
      <w:r>
        <w:rPr>
          <w:rStyle w:val="a4"/>
        </w:rPr>
        <w:t>https://barley-malt.ru/?p=36359</w:t>
      </w:r>
      <w:r>
        <w:fldChar w:fldCharType="end"/>
      </w:r>
    </w:p>
    <w:p w:rsidR="0026289E" w:rsidRDefault="0026289E" w:rsidP="00752A95">
      <w:pPr>
        <w:pStyle w:val="a3"/>
      </w:pPr>
    </w:p>
    <w:sectPr w:rsidR="0026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F11"/>
    <w:multiLevelType w:val="multilevel"/>
    <w:tmpl w:val="69F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A673F"/>
    <w:multiLevelType w:val="multilevel"/>
    <w:tmpl w:val="3F0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D48C1"/>
    <w:multiLevelType w:val="multilevel"/>
    <w:tmpl w:val="A878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A4572"/>
    <w:multiLevelType w:val="multilevel"/>
    <w:tmpl w:val="B79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E1E64"/>
    <w:multiLevelType w:val="multilevel"/>
    <w:tmpl w:val="5008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21E02"/>
    <w:multiLevelType w:val="multilevel"/>
    <w:tmpl w:val="E4B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95"/>
    <w:rsid w:val="0026289E"/>
    <w:rsid w:val="003A319C"/>
    <w:rsid w:val="003F2ACB"/>
    <w:rsid w:val="0073435D"/>
    <w:rsid w:val="00752A95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unhideWhenUsed/>
    <w:rsid w:val="00752A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A95"/>
    <w:rPr>
      <w:b/>
      <w:bCs/>
    </w:rPr>
  </w:style>
  <w:style w:type="character" w:styleId="a7">
    <w:name w:val="Emphasis"/>
    <w:basedOn w:val="a0"/>
    <w:uiPriority w:val="20"/>
    <w:qFormat/>
    <w:rsid w:val="00752A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unhideWhenUsed/>
    <w:rsid w:val="00752A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A95"/>
    <w:rPr>
      <w:b/>
      <w:bCs/>
    </w:rPr>
  </w:style>
  <w:style w:type="character" w:styleId="a7">
    <w:name w:val="Emphasis"/>
    <w:basedOn w:val="a0"/>
    <w:uiPriority w:val="20"/>
    <w:qFormat/>
    <w:rsid w:val="00752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9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ley-malt.ru/wp-content/uploads/2023/12/protokol-ot-14.12.202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rley-malt.ru/wp-content/uploads/2023/12/protokol-ot-14.12.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ley-malt.ru/?p=363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ley-malt.ru/wp-content/uploads/2018/03/spysok-regyon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2024-01-09T06:31:00Z</dcterms:created>
  <dcterms:modified xsi:type="dcterms:W3CDTF">2024-01-09T06:40:00Z</dcterms:modified>
</cp:coreProperties>
</file>